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B1BE0" w14:textId="09E3E52B" w:rsidR="00C84BFD" w:rsidRDefault="00C84BFD" w:rsidP="00C84BF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 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Update 11/25/19</w:t>
      </w:r>
    </w:p>
    <w:p w14:paraId="19496C34" w14:textId="77777777" w:rsidR="00C84BFD" w:rsidRDefault="00C84BFD" w:rsidP="00C84BFD">
      <w:pPr>
        <w:rPr>
          <w:rFonts w:ascii="Times New Roman" w:hAnsi="Times New Roman" w:cs="Times New Roman"/>
          <w:b/>
          <w:bCs/>
        </w:rPr>
      </w:pPr>
    </w:p>
    <w:p w14:paraId="293BF3E6" w14:textId="66F1E030" w:rsidR="00C84BFD" w:rsidRPr="00B54324" w:rsidRDefault="00C84BFD" w:rsidP="00C84BF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B54324">
        <w:rPr>
          <w:rFonts w:ascii="Times New Roman" w:hAnsi="Times New Roman" w:cs="Times New Roman"/>
          <w:b/>
          <w:bCs/>
        </w:rPr>
        <w:t>Committees, Boards, etc.</w:t>
      </w:r>
    </w:p>
    <w:p w14:paraId="7C0891CC" w14:textId="5B2BAA73" w:rsidR="00C84BFD" w:rsidRPr="00B54324" w:rsidRDefault="00C84BFD" w:rsidP="00C84B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As you probably noticed, the surveys for electricity aggregation went out last week; you may </w:t>
      </w:r>
      <w:r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have gotten them on Thursday. So far, we have received </w:t>
      </w:r>
      <w:r>
        <w:rPr>
          <w:rFonts w:ascii="Times New Roman" w:hAnsi="Times New Roman" w:cs="Times New Roman"/>
        </w:rPr>
        <w:t>80</w:t>
      </w:r>
      <w:r w:rsidRPr="00B54324">
        <w:rPr>
          <w:rFonts w:ascii="Times New Roman" w:hAnsi="Times New Roman" w:cs="Times New Roman"/>
        </w:rPr>
        <w:t xml:space="preserve"> responses out of 842 letters mailed, </w:t>
      </w:r>
      <w:r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>for a 9.4% response rate so far, which I consider excellent.</w:t>
      </w:r>
    </w:p>
    <w:p w14:paraId="6FCE37BE" w14:textId="77777777" w:rsidR="00C84BFD" w:rsidRPr="00C86CCF" w:rsidRDefault="00C84BFD" w:rsidP="00C84BFD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53D5EF2" w14:textId="6BF6AD92" w:rsidR="00C84BFD" w:rsidRPr="00B54324" w:rsidRDefault="00C84BFD" w:rsidP="00C84B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I’m working with Peter Martin, as chair of the Energy Committee, on the annual Green </w:t>
      </w:r>
      <w:r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Communities report. UMass’s Clean Energy Center no longer has a Green Communities intern, </w:t>
      </w:r>
      <w:r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so we’re having to enter the data in the Mass Energy Insight system ourselves. There’s a deadline </w:t>
      </w:r>
      <w:r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of December 4 if we want to apply for any Green Communities grants during the next round, but </w:t>
      </w:r>
      <w:r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the Energy Committee seems to have lost some motivation for seeking grants after the community </w:t>
      </w:r>
      <w:r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>solar project presented logistical problems beyond any local capacity to solve.</w:t>
      </w:r>
    </w:p>
    <w:p w14:paraId="2E704B8C" w14:textId="77777777" w:rsidR="00C84BFD" w:rsidRPr="00C86CCF" w:rsidRDefault="00C84BFD" w:rsidP="00C84BFD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50F0756" w14:textId="77777777" w:rsidR="00C84BFD" w:rsidRPr="00B54324" w:rsidRDefault="00C84BFD" w:rsidP="00C84BF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B54324">
        <w:rPr>
          <w:rFonts w:ascii="Times New Roman" w:hAnsi="Times New Roman" w:cs="Times New Roman"/>
          <w:b/>
          <w:bCs/>
        </w:rPr>
        <w:t>Departments</w:t>
      </w:r>
    </w:p>
    <w:p w14:paraId="4C99410A" w14:textId="15DFD8B1" w:rsidR="00C84BFD" w:rsidRPr="00B54324" w:rsidRDefault="00C84BFD" w:rsidP="00C84B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</w:t>
      </w:r>
      <w:r w:rsidRPr="00B54324">
        <w:rPr>
          <w:rFonts w:ascii="Times New Roman" w:hAnsi="Times New Roman" w:cs="Times New Roman"/>
        </w:rPr>
        <w:t xml:space="preserve">he special Town Meeting warrant is at the copiers and should be sent to the mail house tomorrow; </w:t>
      </w:r>
      <w:r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they should be mailed this week, either Wednesday or Friday. </w:t>
      </w:r>
    </w:p>
    <w:p w14:paraId="2E60EB75" w14:textId="77777777" w:rsidR="00C84BFD" w:rsidRPr="00C86CCF" w:rsidRDefault="00C84BFD" w:rsidP="00C84BFD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735C4A4" w14:textId="69DA8B5F" w:rsidR="00C84BFD" w:rsidRPr="00B54324" w:rsidRDefault="00C84BFD" w:rsidP="00C84B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The Town Academy wrapped up with its seventh and final session this past Thursday, featuring the </w:t>
      </w:r>
      <w:r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permitting bodies— the Conservation Commission, the Board of Health, the ZBA, and the </w:t>
      </w:r>
      <w:r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Planning Board. We maintained an average of about 12 non-presenter attendees for the seven </w:t>
      </w:r>
      <w:r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meetings, a larger turnout than I had expected, and received eight evaluation forms, all of </w:t>
      </w:r>
      <w:r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which </w:t>
      </w:r>
      <w:r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were positive. We gave out 20 of the 24 binders we had prepared, and at </w:t>
      </w:r>
      <w:r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least three couples who </w:t>
      </w:r>
      <w:r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attended only took one for both individuals, so the estimate of 24 was close. Finally, I’m </w:t>
      </w:r>
      <w:r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pleased </w:t>
      </w:r>
      <w:r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to say that the Town Academy has produced a volunteer for the Finance Committee and a possible </w:t>
      </w:r>
      <w:r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EMT and/or firefighter. Since one of the purposes of the sessions was to </w:t>
      </w:r>
      <w:r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>stimulate</w:t>
      </w:r>
      <w:r>
        <w:rPr>
          <w:rFonts w:ascii="Times New Roman" w:hAnsi="Times New Roman" w:cs="Times New Roman"/>
        </w:rPr>
        <w:t xml:space="preserve"> </w:t>
      </w:r>
      <w:r w:rsidRPr="00B54324">
        <w:rPr>
          <w:rFonts w:ascii="Times New Roman" w:hAnsi="Times New Roman" w:cs="Times New Roman"/>
        </w:rPr>
        <w:t>interest</w:t>
      </w:r>
      <w:r>
        <w:rPr>
          <w:rFonts w:ascii="Times New Roman" w:hAnsi="Times New Roman" w:cs="Times New Roman"/>
        </w:rPr>
        <w:t xml:space="preserve"> </w:t>
      </w:r>
      <w:r w:rsidRPr="00B54324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volunteering for Town </w:t>
      </w:r>
      <w:r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>activities, I’m happy we had some results there as well.</w:t>
      </w:r>
    </w:p>
    <w:p w14:paraId="44C598F3" w14:textId="77777777" w:rsidR="00C84BFD" w:rsidRPr="00C86CCF" w:rsidRDefault="00C84BFD" w:rsidP="00C84BFD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B898628" w14:textId="20BB6661" w:rsidR="00C84BFD" w:rsidRPr="00B54324" w:rsidRDefault="00C84BFD" w:rsidP="00C84B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WGBH in Boston requested information on Conway’s host community agreements. We are not </w:t>
      </w:r>
      <w:r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among those towns being sued, perhaps in part because we have no retailers, but also because </w:t>
      </w:r>
      <w:r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we did not ask for more than the law indicated. In other press news, Dominic Poli from the </w:t>
      </w:r>
      <w:r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Recorder asked for the special Town Meeting warrant, so I expect a story on that soon as </w:t>
      </w:r>
      <w:r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>well.</w:t>
      </w:r>
    </w:p>
    <w:p w14:paraId="15EC8B3E" w14:textId="77777777" w:rsidR="00C84BFD" w:rsidRPr="00C86CCF" w:rsidRDefault="00C84BFD" w:rsidP="00C84BFD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EA693C7" w14:textId="7AB751E1" w:rsidR="00C84BFD" w:rsidRPr="00B54324" w:rsidRDefault="00C84BFD" w:rsidP="00C84B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>The Highway Superintendent and I met with F</w:t>
      </w:r>
      <w:r>
        <w:rPr>
          <w:rFonts w:ascii="Times New Roman" w:hAnsi="Times New Roman" w:cs="Times New Roman"/>
        </w:rPr>
        <w:t>E</w:t>
      </w:r>
      <w:r w:rsidRPr="00B54324">
        <w:rPr>
          <w:rFonts w:ascii="Times New Roman" w:hAnsi="Times New Roman" w:cs="Times New Roman"/>
        </w:rPr>
        <w:t xml:space="preserve">MA and MEMA representatives this past Friday </w:t>
      </w:r>
      <w:r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for a site visit to Delabarre Avenue. We also went over various other preparations for </w:t>
      </w:r>
      <w:r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finalizing our grant proposal for bank stabilization. The next steps won’t be taken till January, </w:t>
      </w:r>
      <w:r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>but this represents substantially more progress than we’ve made in the past.</w:t>
      </w:r>
    </w:p>
    <w:p w14:paraId="4780135B" w14:textId="77777777" w:rsidR="00C84BFD" w:rsidRPr="00C86CCF" w:rsidRDefault="00C84BFD" w:rsidP="00C84BFD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77370A3" w14:textId="65CD23D1" w:rsidR="00C84BFD" w:rsidRPr="00B54324" w:rsidRDefault="00C84BFD" w:rsidP="00C84B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We have concluded our business with the Lisewski grant from the Guilford fund. All construction </w:t>
      </w:r>
      <w:r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was completed and inspected, the lien is signed, and we expect to record it in the next couple </w:t>
      </w:r>
      <w:r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>of days.</w:t>
      </w:r>
    </w:p>
    <w:p w14:paraId="732DCB87" w14:textId="77777777" w:rsidR="00AF6EE9" w:rsidRDefault="00AF6EE9"/>
    <w:sectPr w:rsidR="00AF6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FD"/>
    <w:rsid w:val="00072EE3"/>
    <w:rsid w:val="00AF6EE9"/>
    <w:rsid w:val="00C8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49D4D"/>
  <w15:chartTrackingRefBased/>
  <w15:docId w15:val="{7F43492E-58DA-4A07-A92C-C0613DBA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BFD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Turowsky</dc:creator>
  <cp:keywords/>
  <dc:description/>
  <cp:lastModifiedBy>Lisa Turowsky</cp:lastModifiedBy>
  <cp:revision>1</cp:revision>
  <dcterms:created xsi:type="dcterms:W3CDTF">2020-01-07T16:54:00Z</dcterms:created>
  <dcterms:modified xsi:type="dcterms:W3CDTF">2020-01-07T16:57:00Z</dcterms:modified>
</cp:coreProperties>
</file>