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251A" w14:textId="125F49D5" w:rsidR="009E7AB3" w:rsidRDefault="009E7AB3" w:rsidP="009E7AB3">
      <w:pPr>
        <w:jc w:val="center"/>
        <w:rPr>
          <w:rFonts w:ascii="Times New Roman" w:hAnsi="Times New Roman" w:cs="Times New Roman"/>
          <w:b/>
          <w:bCs/>
        </w:rPr>
      </w:pPr>
      <w:r>
        <w:rPr>
          <w:rFonts w:ascii="Times New Roman" w:hAnsi="Times New Roman" w:cs="Times New Roman"/>
          <w:b/>
          <w:bCs/>
        </w:rPr>
        <w:t>TA Update</w:t>
      </w:r>
    </w:p>
    <w:p w14:paraId="6CA03C0E" w14:textId="6DFC9DC9" w:rsidR="009E7AB3" w:rsidRDefault="009E7AB3" w:rsidP="009E7AB3">
      <w:pPr>
        <w:jc w:val="center"/>
        <w:rPr>
          <w:rFonts w:ascii="Times New Roman" w:hAnsi="Times New Roman" w:cs="Times New Roman"/>
          <w:b/>
          <w:bCs/>
        </w:rPr>
      </w:pPr>
      <w:r>
        <w:rPr>
          <w:rFonts w:ascii="Times New Roman" w:hAnsi="Times New Roman" w:cs="Times New Roman"/>
          <w:b/>
          <w:bCs/>
        </w:rPr>
        <w:t>11/12/19</w:t>
      </w:r>
    </w:p>
    <w:p w14:paraId="30305EA0" w14:textId="77777777" w:rsidR="009E7AB3" w:rsidRDefault="009E7AB3" w:rsidP="009E7AB3">
      <w:pPr>
        <w:jc w:val="both"/>
        <w:rPr>
          <w:rFonts w:ascii="Times New Roman" w:hAnsi="Times New Roman" w:cs="Times New Roman"/>
          <w:b/>
          <w:bCs/>
        </w:rPr>
      </w:pPr>
    </w:p>
    <w:p w14:paraId="5D6B6469" w14:textId="4A120400" w:rsidR="009E7AB3" w:rsidRPr="00272EDE" w:rsidRDefault="009E7AB3" w:rsidP="009E7AB3">
      <w:pPr>
        <w:jc w:val="both"/>
        <w:rPr>
          <w:rFonts w:ascii="Times New Roman" w:hAnsi="Times New Roman" w:cs="Times New Roman"/>
          <w:b/>
          <w:bCs/>
        </w:rPr>
      </w:pPr>
      <w:r w:rsidRPr="00272EDE">
        <w:rPr>
          <w:rFonts w:ascii="Times New Roman" w:hAnsi="Times New Roman" w:cs="Times New Roman"/>
          <w:b/>
          <w:bCs/>
        </w:rPr>
        <w:t>Departments</w:t>
      </w:r>
    </w:p>
    <w:p w14:paraId="7BF7F6CB" w14:textId="3CDCE029" w:rsidR="009E7AB3" w:rsidRPr="00272EDE" w:rsidRDefault="009E7AB3" w:rsidP="009E7AB3">
      <w:pPr>
        <w:jc w:val="both"/>
        <w:rPr>
          <w:rFonts w:ascii="Times New Roman" w:hAnsi="Times New Roman" w:cs="Times New Roman"/>
          <w:color w:val="000000"/>
        </w:rPr>
      </w:pPr>
      <w:r w:rsidRPr="00272EDE">
        <w:rPr>
          <w:rFonts w:ascii="Times New Roman" w:hAnsi="Times New Roman" w:cs="Times New Roman"/>
        </w:rPr>
        <w:tab/>
        <w:t>Regarding Conway’s electricity aggregation initiative, we have heard from the company we selected, Colonial Power that the 9-10 months expected for DPU review of ou</w:t>
      </w:r>
      <w:r>
        <w:rPr>
          <w:rFonts w:ascii="Times New Roman" w:hAnsi="Times New Roman" w:cs="Times New Roman"/>
        </w:rPr>
        <w:t>r</w:t>
      </w:r>
      <w:r w:rsidRPr="00272EDE">
        <w:rPr>
          <w:rFonts w:ascii="Times New Roman" w:hAnsi="Times New Roman" w:cs="Times New Roman"/>
        </w:rPr>
        <w:t xml:space="preserve"> petition has turned into 11-12 months. Their reply when recently asked for an update was boilerplate: “</w:t>
      </w:r>
      <w:r w:rsidRPr="00272EDE">
        <w:rPr>
          <w:rFonts w:ascii="Times New Roman" w:hAnsi="Times New Roman" w:cs="Times New Roman"/>
          <w:color w:val="000000"/>
        </w:rPr>
        <w:t xml:space="preserve">These dockets remain under active investigation by the Department, </w:t>
      </w:r>
      <w:r w:rsidRPr="00272EDE">
        <w:rPr>
          <w:rFonts w:ascii="Times New Roman" w:hAnsi="Times New Roman" w:cs="Times New Roman"/>
          <w:color w:val="000000"/>
        </w:rPr>
        <w:tab/>
        <w:t>however, consistent with Department practice, we are unable to provide an estimate of when final orders will issue.”</w:t>
      </w:r>
      <w:r>
        <w:rPr>
          <w:rFonts w:ascii="Times New Roman" w:hAnsi="Times New Roman" w:cs="Times New Roman"/>
          <w:color w:val="000000"/>
        </w:rPr>
        <w:t xml:space="preserve"> </w:t>
      </w:r>
    </w:p>
    <w:p w14:paraId="72C3C41A" w14:textId="77777777" w:rsidR="009E7AB3" w:rsidRPr="00D725AB" w:rsidRDefault="009E7AB3" w:rsidP="009E7AB3">
      <w:pPr>
        <w:jc w:val="both"/>
        <w:rPr>
          <w:rFonts w:ascii="Times New Roman" w:hAnsi="Times New Roman" w:cs="Times New Roman"/>
          <w:color w:val="000000"/>
          <w:sz w:val="16"/>
          <w:szCs w:val="16"/>
        </w:rPr>
      </w:pPr>
    </w:p>
    <w:p w14:paraId="5B470B1C" w14:textId="512CD46C" w:rsidR="009E7AB3" w:rsidRPr="00272EDE" w:rsidRDefault="009E7AB3" w:rsidP="009E7AB3">
      <w:pPr>
        <w:jc w:val="both"/>
        <w:rPr>
          <w:rFonts w:ascii="Times New Roman" w:hAnsi="Times New Roman" w:cs="Times New Roman"/>
          <w:szCs w:val="24"/>
        </w:rPr>
      </w:pPr>
      <w:r w:rsidRPr="00272EDE">
        <w:rPr>
          <w:rFonts w:ascii="Times New Roman" w:hAnsi="Times New Roman" w:cs="Times New Roman"/>
          <w:szCs w:val="24"/>
        </w:rPr>
        <w:tab/>
        <w:t xml:space="preserve">The Highway shed slab has been poured and cured without incident, so it’s ready for the building, which should be arriving within two weeks. Meanwhile, </w:t>
      </w:r>
      <w:bookmarkStart w:id="0" w:name="_Hlk24036935"/>
      <w:r w:rsidRPr="00272EDE">
        <w:rPr>
          <w:rFonts w:ascii="Times New Roman" w:hAnsi="Times New Roman" w:cs="Times New Roman"/>
          <w:szCs w:val="24"/>
        </w:rPr>
        <w:t xml:space="preserve">Michael Blaine, the well consultant for the Grammar School notes that the </w:t>
      </w:r>
      <w:r w:rsidRPr="00272EDE">
        <w:rPr>
          <w:rFonts w:ascii="Times New Roman" w:hAnsi="Times New Roman" w:cs="Times New Roman"/>
          <w:szCs w:val="24"/>
        </w:rPr>
        <w:tab/>
        <w:t>Source Water Assessment Program (SWAP) buffer zones for the Conway Grammar School are, for Zone One, 195 feet, and for the Interim Wellhead Protection Area (IWPA, Zone 2), 496 feet. These buffer zones were considered and drawn into the current site plan, as they were in 2014. We are building within Zone 2, which is allowed (though not considered a best practice), and which the Conservation Commission approved. Presumably DEP will let us know their opinion of this situation. It may be that the best long-term solution is to drill a new well, which would solve the school’s low-flow (and long recharge time) issues as well.</w:t>
      </w:r>
      <w:bookmarkEnd w:id="0"/>
      <w:r w:rsidRPr="00272EDE">
        <w:rPr>
          <w:rFonts w:ascii="Times New Roman" w:hAnsi="Times New Roman" w:cs="Times New Roman"/>
          <w:szCs w:val="24"/>
        </w:rPr>
        <w:t xml:space="preserve"> Bill Hildreth, the new Frontier Facilities Manager, agrees that a new well would be great (assuming it had a higher flow rate than the current one).</w:t>
      </w:r>
    </w:p>
    <w:p w14:paraId="4F822024" w14:textId="77777777" w:rsidR="009E7AB3" w:rsidRPr="00D725AB" w:rsidRDefault="009E7AB3" w:rsidP="009E7AB3">
      <w:pPr>
        <w:jc w:val="both"/>
        <w:rPr>
          <w:rFonts w:ascii="Times New Roman" w:hAnsi="Times New Roman" w:cs="Times New Roman"/>
          <w:sz w:val="16"/>
          <w:szCs w:val="16"/>
        </w:rPr>
      </w:pPr>
    </w:p>
    <w:p w14:paraId="4E17DF4B" w14:textId="6DD7EDA5" w:rsidR="009E7AB3" w:rsidRPr="00272EDE" w:rsidRDefault="009E7AB3" w:rsidP="009E7AB3">
      <w:pPr>
        <w:jc w:val="both"/>
        <w:rPr>
          <w:rFonts w:ascii="Times New Roman" w:hAnsi="Times New Roman" w:cs="Times New Roman"/>
        </w:rPr>
      </w:pPr>
      <w:r w:rsidRPr="00272EDE">
        <w:rPr>
          <w:rFonts w:ascii="Times New Roman" w:hAnsi="Times New Roman" w:cs="Times New Roman"/>
        </w:rPr>
        <w:tab/>
        <w:t>I have asked the Cannabis Control Commission for clarification on a process point in the license application of Roaring Glen Farms. The Planning Board has weighed in with recommended language as well. I anticipate that the owners’ perspective will be supported, and we can submit a form to the state with a positive answer that asks whether a marijuana establishment is allowed at their particular location, but there are site constraints, and I want to be sure they are not relevant—which seems to be what the state guidance document says—before getting the form submitted. It may take some time to get clarification from the CCC, as they met on Thursday and may be catching up with that business for a few days.</w:t>
      </w:r>
    </w:p>
    <w:p w14:paraId="04DE0E66" w14:textId="77777777" w:rsidR="009E7AB3" w:rsidRPr="00D725AB" w:rsidRDefault="009E7AB3" w:rsidP="009E7AB3">
      <w:pPr>
        <w:jc w:val="both"/>
        <w:rPr>
          <w:rFonts w:ascii="Times New Roman" w:hAnsi="Times New Roman" w:cs="Times New Roman"/>
          <w:sz w:val="16"/>
          <w:szCs w:val="16"/>
        </w:rPr>
      </w:pPr>
    </w:p>
    <w:p w14:paraId="55DB23D6" w14:textId="0B52964C" w:rsidR="009E7AB3" w:rsidRPr="00272EDE" w:rsidRDefault="009E7AB3" w:rsidP="009E7AB3">
      <w:pPr>
        <w:jc w:val="both"/>
        <w:rPr>
          <w:rFonts w:ascii="Times New Roman" w:hAnsi="Times New Roman" w:cs="Times New Roman"/>
        </w:rPr>
      </w:pPr>
      <w:r w:rsidRPr="00272EDE">
        <w:rPr>
          <w:rFonts w:ascii="Times New Roman" w:hAnsi="Times New Roman" w:cs="Times New Roman"/>
        </w:rPr>
        <w:tab/>
        <w:t xml:space="preserve">I got a noise complaint from a resident regarding what turned out to be an extensive logging operation near Leukhardt Road. I also heard from the state service forester that she had not gotten a cutting plan. The Conservation Commission was also involved, as you heard earlier. Because of the lack of a cutting plan, the state </w:t>
      </w:r>
      <w:r w:rsidRPr="00272EDE">
        <w:rPr>
          <w:rFonts w:ascii="Times New Roman" w:hAnsi="Times New Roman" w:cs="Times New Roman"/>
        </w:rPr>
        <w:tab/>
        <w:t>DEP is now involved.</w:t>
      </w:r>
    </w:p>
    <w:p w14:paraId="52FABF34" w14:textId="77777777" w:rsidR="009E7AB3" w:rsidRPr="00D725AB" w:rsidRDefault="009E7AB3" w:rsidP="009E7AB3">
      <w:pPr>
        <w:jc w:val="both"/>
        <w:rPr>
          <w:rFonts w:ascii="Times New Roman" w:hAnsi="Times New Roman" w:cs="Times New Roman"/>
          <w:sz w:val="16"/>
          <w:szCs w:val="16"/>
        </w:rPr>
      </w:pPr>
    </w:p>
    <w:p w14:paraId="78860E65" w14:textId="7A5C9D19" w:rsidR="009E7AB3" w:rsidRPr="00272EDE" w:rsidRDefault="009E7AB3" w:rsidP="009E7AB3">
      <w:pPr>
        <w:jc w:val="both"/>
        <w:rPr>
          <w:rFonts w:ascii="Times New Roman" w:hAnsi="Times New Roman" w:cs="Times New Roman"/>
        </w:rPr>
      </w:pPr>
      <w:r w:rsidRPr="00272EDE">
        <w:rPr>
          <w:rFonts w:ascii="Times New Roman" w:hAnsi="Times New Roman" w:cs="Times New Roman"/>
        </w:rPr>
        <w:tab/>
        <w:t xml:space="preserve">The electrical work for Gary Lisewski’s home was completed and inspected, and with the invoice being presented at the estimate price, which is what the Select Board approved, I included payment for that invoice in this warrant. </w:t>
      </w:r>
      <w:r w:rsidRPr="00272EDE">
        <w:rPr>
          <w:rFonts w:ascii="Times New Roman" w:hAnsi="Times New Roman" w:cs="Times New Roman"/>
        </w:rPr>
        <w:tab/>
        <w:t>Building work has also been reported accomplished.</w:t>
      </w:r>
    </w:p>
    <w:p w14:paraId="49E33718" w14:textId="77777777" w:rsidR="009E7AB3" w:rsidRPr="00D725AB" w:rsidRDefault="009E7AB3" w:rsidP="009E7AB3">
      <w:pPr>
        <w:jc w:val="both"/>
        <w:rPr>
          <w:rFonts w:ascii="Times New Roman" w:hAnsi="Times New Roman" w:cs="Times New Roman"/>
          <w:sz w:val="16"/>
          <w:szCs w:val="16"/>
        </w:rPr>
      </w:pPr>
    </w:p>
    <w:p w14:paraId="7D3AFE12" w14:textId="4E03D0D3" w:rsidR="00AF6EE9" w:rsidRDefault="009E7AB3" w:rsidP="009E7AB3">
      <w:r w:rsidRPr="00272EDE">
        <w:rPr>
          <w:rFonts w:ascii="Times New Roman" w:hAnsi="Times New Roman" w:cs="Times New Roman"/>
        </w:rPr>
        <w:tab/>
        <w:t xml:space="preserve">Ron and I will be meeting with FEMA and MEMA on November 22 regarding the proposed Delabarre Avenue </w:t>
      </w:r>
      <w:bookmarkStart w:id="1" w:name="_GoBack"/>
      <w:bookmarkEnd w:id="1"/>
      <w:r w:rsidRPr="00272EDE">
        <w:rPr>
          <w:rFonts w:ascii="Times New Roman" w:hAnsi="Times New Roman" w:cs="Times New Roman"/>
        </w:rPr>
        <w:t>project. This is farther than we’ve gotten before with the project, so it is very welcome news.</w:t>
      </w:r>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B3"/>
    <w:rsid w:val="00072EE3"/>
    <w:rsid w:val="009E7AB3"/>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B9CB"/>
  <w15:chartTrackingRefBased/>
  <w15:docId w15:val="{2BF1DE0F-7E09-44B4-9427-F04DDF76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B3"/>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2019-11-13T15:08:00Z</dcterms:created>
  <dcterms:modified xsi:type="dcterms:W3CDTF">2019-11-13T15:10:00Z</dcterms:modified>
</cp:coreProperties>
</file>