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7DC1" w14:textId="60D511FB" w:rsidR="00390AB5" w:rsidRPr="00390AB5" w:rsidRDefault="00390AB5" w:rsidP="00390AB5">
      <w:pPr>
        <w:jc w:val="center"/>
        <w:rPr>
          <w:rFonts w:ascii="Times New Roman" w:hAnsi="Times New Roman"/>
          <w:b/>
          <w:bCs/>
        </w:rPr>
      </w:pPr>
      <w:r w:rsidRPr="00390AB5">
        <w:rPr>
          <w:rFonts w:ascii="Times New Roman" w:hAnsi="Times New Roman"/>
          <w:b/>
          <w:bCs/>
        </w:rPr>
        <w:t>TA Update</w:t>
      </w:r>
    </w:p>
    <w:p w14:paraId="691FA166" w14:textId="6AF98050" w:rsidR="00390AB5" w:rsidRPr="00390AB5" w:rsidRDefault="00390AB5" w:rsidP="00390AB5">
      <w:pPr>
        <w:jc w:val="center"/>
        <w:rPr>
          <w:rFonts w:ascii="Times New Roman" w:hAnsi="Times New Roman"/>
          <w:b/>
          <w:bCs/>
        </w:rPr>
      </w:pPr>
      <w:r w:rsidRPr="00390AB5">
        <w:rPr>
          <w:rFonts w:ascii="Times New Roman" w:hAnsi="Times New Roman"/>
          <w:b/>
          <w:bCs/>
        </w:rPr>
        <w:t>10/15/19</w:t>
      </w:r>
    </w:p>
    <w:p w14:paraId="539233AC" w14:textId="77777777" w:rsidR="00390AB5" w:rsidRPr="00390AB5" w:rsidRDefault="00390AB5" w:rsidP="00390AB5">
      <w:pPr>
        <w:rPr>
          <w:rFonts w:ascii="Times New Roman" w:hAnsi="Times New Roman"/>
          <w:b/>
          <w:bCs/>
        </w:rPr>
      </w:pPr>
    </w:p>
    <w:p w14:paraId="2AD5302B" w14:textId="77777777" w:rsidR="00390AB5" w:rsidRPr="00390AB5" w:rsidRDefault="00390AB5" w:rsidP="00390AB5">
      <w:pPr>
        <w:rPr>
          <w:rFonts w:ascii="Times New Roman" w:hAnsi="Times New Roman"/>
          <w:b/>
          <w:bCs/>
        </w:rPr>
      </w:pPr>
      <w:r w:rsidRPr="00390AB5">
        <w:rPr>
          <w:rFonts w:ascii="Times New Roman" w:hAnsi="Times New Roman"/>
          <w:b/>
          <w:bCs/>
        </w:rPr>
        <w:t>Committees</w:t>
      </w:r>
    </w:p>
    <w:p w14:paraId="4FA59D90" w14:textId="77777777" w:rsidR="00390AB5" w:rsidRPr="00390AB5" w:rsidRDefault="00390AB5" w:rsidP="00390AB5">
      <w:pPr>
        <w:rPr>
          <w:rFonts w:ascii="Times New Roman" w:hAnsi="Times New Roman"/>
        </w:rPr>
      </w:pPr>
      <w:r w:rsidRPr="00390AB5">
        <w:rPr>
          <w:rFonts w:ascii="Times New Roman" w:hAnsi="Times New Roman"/>
        </w:rPr>
        <w:t>The Open Space Committee has been working with the Highway Department around their needs and desires regarding mowing.</w:t>
      </w:r>
    </w:p>
    <w:p w14:paraId="1F9A8324" w14:textId="77777777" w:rsidR="00390AB5" w:rsidRPr="00390AB5" w:rsidRDefault="00390AB5" w:rsidP="00390AB5">
      <w:pPr>
        <w:rPr>
          <w:rFonts w:ascii="Times New Roman" w:hAnsi="Times New Roman"/>
        </w:rPr>
      </w:pPr>
    </w:p>
    <w:p w14:paraId="05A5D027" w14:textId="77777777" w:rsidR="00390AB5" w:rsidRPr="00390AB5" w:rsidRDefault="00390AB5" w:rsidP="00390AB5">
      <w:pPr>
        <w:rPr>
          <w:rFonts w:ascii="Times New Roman" w:hAnsi="Times New Roman"/>
          <w:b/>
          <w:bCs/>
        </w:rPr>
      </w:pPr>
      <w:r w:rsidRPr="00390AB5">
        <w:rPr>
          <w:rFonts w:ascii="Times New Roman" w:hAnsi="Times New Roman"/>
          <w:b/>
          <w:bCs/>
        </w:rPr>
        <w:t>Departments</w:t>
      </w:r>
    </w:p>
    <w:p w14:paraId="452F1400" w14:textId="77777777" w:rsidR="00390AB5" w:rsidRPr="00390AB5" w:rsidRDefault="00390AB5" w:rsidP="00390AB5">
      <w:pPr>
        <w:rPr>
          <w:rFonts w:ascii="Times New Roman" w:hAnsi="Times New Roman"/>
        </w:rPr>
      </w:pPr>
      <w:r w:rsidRPr="00390AB5">
        <w:rPr>
          <w:rFonts w:ascii="Times New Roman" w:hAnsi="Times New Roman"/>
        </w:rPr>
        <w:t>The first two Town Academy sessions went well. The first had a total of 20 attendees, of whom 11 were not there in an official capacity, which I believe is a very good number. The second had 17, 9 of whom were not there in an official capacity. This Thursday is Public Works, followed on October 24 with Public Safety—Police, Fire, and Ambulance.</w:t>
      </w:r>
    </w:p>
    <w:p w14:paraId="3A1F27CE" w14:textId="77777777" w:rsidR="00390AB5" w:rsidRPr="00390AB5" w:rsidRDefault="00390AB5" w:rsidP="00390AB5">
      <w:pPr>
        <w:rPr>
          <w:rFonts w:ascii="Times New Roman" w:hAnsi="Times New Roman"/>
        </w:rPr>
      </w:pPr>
    </w:p>
    <w:p w14:paraId="5846E193" w14:textId="77777777" w:rsidR="00390AB5" w:rsidRPr="00390AB5" w:rsidRDefault="00390AB5" w:rsidP="00390AB5">
      <w:pPr>
        <w:rPr>
          <w:rFonts w:ascii="Times New Roman" w:hAnsi="Times New Roman"/>
        </w:rPr>
      </w:pPr>
      <w:r w:rsidRPr="00390AB5">
        <w:rPr>
          <w:rFonts w:ascii="Times New Roman" w:hAnsi="Times New Roman"/>
        </w:rPr>
        <w:t>We received an update on our OPEB liability. It is slightly down, from $1,490,637 to $1,469,196. If we continue to invest $20,000 per year into the fund, it would take about 75 years to reach that number. At a $50,000 annual investment rate, it would take about 30 years. The arguments in favor of funding OPEB at a greater pace include a better bond rating (OPEB has a weight of about 5% in a bonding agency’s rating). The main arguments against more OPEB funding is that Conway can easily pay as we go, and it ties up taxpayer money, though the savings could be a windfall in the case of a major change to the structure of health care funding.</w:t>
      </w:r>
      <w:bookmarkStart w:id="0" w:name="_GoBack"/>
      <w:bookmarkEnd w:id="0"/>
    </w:p>
    <w:p w14:paraId="3248B924" w14:textId="77777777" w:rsidR="00390AB5" w:rsidRPr="00390AB5" w:rsidRDefault="00390AB5" w:rsidP="00390AB5">
      <w:pPr>
        <w:rPr>
          <w:rFonts w:ascii="Times New Roman" w:hAnsi="Times New Roman"/>
        </w:rPr>
      </w:pPr>
    </w:p>
    <w:p w14:paraId="2AF373C5" w14:textId="77777777" w:rsidR="00390AB5" w:rsidRPr="00390AB5" w:rsidRDefault="00390AB5" w:rsidP="00390AB5">
      <w:pPr>
        <w:rPr>
          <w:rFonts w:ascii="Times New Roman" w:hAnsi="Times New Roman"/>
        </w:rPr>
      </w:pPr>
      <w:r w:rsidRPr="00390AB5">
        <w:rPr>
          <w:rFonts w:ascii="Times New Roman" w:hAnsi="Times New Roman"/>
        </w:rPr>
        <w:t>The state Rural Policy Advisory Commission published its rural policy plan October 2, which is available on the FRCOG website; it documents rural disadvantages and proposes a State Office of Rural Policy. As of 2:30 p.m., the report had was still not been posted on the state’s Rural Policy Advisory Commission website, perhaps demonstrating the need for a state office.</w:t>
      </w:r>
    </w:p>
    <w:p w14:paraId="58AD104D" w14:textId="77777777" w:rsidR="00390AB5" w:rsidRPr="00390AB5" w:rsidRDefault="00390AB5" w:rsidP="00390AB5">
      <w:pPr>
        <w:rPr>
          <w:rFonts w:ascii="Times New Roman" w:hAnsi="Times New Roman"/>
        </w:rPr>
      </w:pPr>
    </w:p>
    <w:p w14:paraId="02573B9C" w14:textId="77777777" w:rsidR="00390AB5" w:rsidRPr="00390AB5" w:rsidRDefault="00390AB5" w:rsidP="00390AB5">
      <w:pPr>
        <w:rPr>
          <w:rFonts w:ascii="Times New Roman" w:hAnsi="Times New Roman"/>
        </w:rPr>
      </w:pPr>
      <w:r w:rsidRPr="00390AB5">
        <w:rPr>
          <w:rFonts w:ascii="Times New Roman" w:hAnsi="Times New Roman"/>
        </w:rPr>
        <w:t>I submitted a grant application for the Town Hall lift to the Massachusetts Office on Disability; we will need Town match of $50,000 to get $75,000 from the state, a 60/40 match ratio.</w:t>
      </w:r>
    </w:p>
    <w:p w14:paraId="679676C8" w14:textId="77777777" w:rsidR="00390AB5" w:rsidRPr="00390AB5" w:rsidRDefault="00390AB5" w:rsidP="00390AB5">
      <w:pPr>
        <w:rPr>
          <w:rFonts w:ascii="Times New Roman" w:hAnsi="Times New Roman"/>
        </w:rPr>
      </w:pPr>
    </w:p>
    <w:p w14:paraId="1257CFD2" w14:textId="77777777" w:rsidR="00390AB5" w:rsidRPr="00390AB5" w:rsidRDefault="00390AB5" w:rsidP="00390AB5">
      <w:pPr>
        <w:rPr>
          <w:rFonts w:ascii="Times New Roman" w:hAnsi="Times New Roman"/>
        </w:rPr>
      </w:pPr>
      <w:r w:rsidRPr="00390AB5">
        <w:rPr>
          <w:rFonts w:ascii="Times New Roman" w:hAnsi="Times New Roman"/>
        </w:rPr>
        <w:t>I also submitted a grant proposal for a Community Compact IT grant, for $76,250, for the Assessors, for both hardware and software that will make their work easier and provide more information available to the public.</w:t>
      </w:r>
    </w:p>
    <w:p w14:paraId="4DCC6AC1" w14:textId="77777777" w:rsidR="00390AB5" w:rsidRPr="00390AB5" w:rsidRDefault="00390AB5" w:rsidP="00390AB5">
      <w:pPr>
        <w:rPr>
          <w:rFonts w:ascii="Times New Roman" w:hAnsi="Times New Roman"/>
        </w:rPr>
      </w:pPr>
    </w:p>
    <w:p w14:paraId="3628422F" w14:textId="77777777" w:rsidR="00390AB5" w:rsidRPr="00390AB5" w:rsidRDefault="00390AB5" w:rsidP="00390AB5">
      <w:pPr>
        <w:rPr>
          <w:rFonts w:ascii="Times New Roman" w:hAnsi="Times New Roman"/>
        </w:rPr>
      </w:pPr>
      <w:r w:rsidRPr="00390AB5">
        <w:rPr>
          <w:rFonts w:ascii="Times New Roman" w:hAnsi="Times New Roman"/>
        </w:rPr>
        <w:t>We received the very first version of a new DOR-DLS long-range financial planning tool. It is quite complex, but DOR is more than willing to help walk the Town through the spreadsheets. I have contacted them to ask for proposed training dates.</w:t>
      </w:r>
    </w:p>
    <w:p w14:paraId="417FD745" w14:textId="77777777" w:rsidR="00390AB5" w:rsidRPr="00390AB5" w:rsidRDefault="00390AB5" w:rsidP="00390AB5">
      <w:pPr>
        <w:rPr>
          <w:rFonts w:ascii="Times New Roman" w:hAnsi="Times New Roman"/>
        </w:rPr>
      </w:pPr>
    </w:p>
    <w:p w14:paraId="607255DF" w14:textId="77777777" w:rsidR="00390AB5" w:rsidRPr="00390AB5" w:rsidRDefault="00390AB5" w:rsidP="00390AB5">
      <w:pPr>
        <w:rPr>
          <w:rFonts w:ascii="Times New Roman" w:hAnsi="Times New Roman"/>
        </w:rPr>
      </w:pPr>
      <w:r w:rsidRPr="00390AB5">
        <w:rPr>
          <w:rFonts w:ascii="Times New Roman" w:hAnsi="Times New Roman"/>
        </w:rPr>
        <w:t>FRCOG traffic counts for Elm St and Reed’s Bridge Road are in and I have forwarded them to the Police and Highway Departments. They will help show any future changes in traffic patterns around the center of town.</w:t>
      </w:r>
    </w:p>
    <w:p w14:paraId="1D5523C1" w14:textId="77777777" w:rsidR="00390AB5" w:rsidRPr="00390AB5" w:rsidRDefault="00390AB5" w:rsidP="00390AB5">
      <w:pPr>
        <w:rPr>
          <w:rFonts w:ascii="Times New Roman" w:hAnsi="Times New Roman"/>
        </w:rPr>
      </w:pPr>
    </w:p>
    <w:p w14:paraId="6649717C" w14:textId="77777777" w:rsidR="00390AB5" w:rsidRPr="00390AB5" w:rsidRDefault="00390AB5" w:rsidP="00390AB5">
      <w:pPr>
        <w:rPr>
          <w:rFonts w:ascii="Times New Roman" w:hAnsi="Times New Roman"/>
          <w:sz w:val="20"/>
        </w:rPr>
      </w:pPr>
      <w:r w:rsidRPr="00390AB5">
        <w:rPr>
          <w:rFonts w:ascii="Times New Roman" w:hAnsi="Times New Roman"/>
        </w:rPr>
        <w:t>A recent article in Recorder on Community Development Block Grants did not mention the one Conway participates in, which is through the Franklin County Regional Housing and Redevelopment Authority; to set the record straight Conway has assisted, and continues to assist, low- and moderate-income homeowners in need of housing rehabilitation.</w:t>
      </w:r>
    </w:p>
    <w:p w14:paraId="2A93A21A" w14:textId="77777777" w:rsidR="00AF6EE9" w:rsidRDefault="00AF6EE9"/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B5"/>
    <w:rsid w:val="00072EE3"/>
    <w:rsid w:val="00390AB5"/>
    <w:rsid w:val="00A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CA23"/>
  <w15:chartTrackingRefBased/>
  <w15:docId w15:val="{407ACF09-5BC3-4B26-A546-432583E4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0AB5"/>
    <w:pPr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2019-10-16T13:36:00Z</dcterms:created>
  <dcterms:modified xsi:type="dcterms:W3CDTF">2019-10-16T13:40:00Z</dcterms:modified>
</cp:coreProperties>
</file>