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EB00B" w14:textId="77777777" w:rsidR="004462FA" w:rsidRDefault="004462FA" w:rsidP="00E37CB7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3E3B74">
        <w:rPr>
          <w:rFonts w:ascii="Times New Roman" w:hAnsi="Times New Roman" w:cs="Times New Roman"/>
          <w:i/>
        </w:rPr>
        <w:t>T</w:t>
      </w:r>
      <w:bookmarkStart w:id="0" w:name="_GoBack"/>
      <w:bookmarkEnd w:id="0"/>
      <w:r w:rsidRPr="003E3B74">
        <w:rPr>
          <w:rFonts w:ascii="Times New Roman" w:hAnsi="Times New Roman" w:cs="Times New Roman"/>
          <w:i/>
        </w:rPr>
        <w:t>own Administrator update</w:t>
      </w:r>
    </w:p>
    <w:p w14:paraId="6B643A1D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DF36AD">
        <w:rPr>
          <w:rFonts w:ascii="Times New Roman" w:hAnsi="Times New Roman" w:cs="Times New Roman"/>
          <w:b/>
        </w:rPr>
        <w:t>Town Meeting: Budgets and Warrant</w:t>
      </w:r>
    </w:p>
    <w:p w14:paraId="7F164A23" w14:textId="0EC611EB" w:rsidR="004462FA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 xml:space="preserve">Budgets: Several departments are still working on their budgets: </w:t>
      </w:r>
      <w:r w:rsidR="00E37CB7" w:rsidRPr="00DF36AD">
        <w:rPr>
          <w:rFonts w:ascii="Times New Roman" w:hAnsi="Times New Roman" w:cs="Times New Roman"/>
        </w:rPr>
        <w:t>The</w:t>
      </w:r>
      <w:r w:rsidRPr="00DF36AD">
        <w:rPr>
          <w:rFonts w:ascii="Times New Roman" w:hAnsi="Times New Roman" w:cs="Times New Roman"/>
        </w:rPr>
        <w:t xml:space="preserve"> Town Clerk (along with Elections)</w:t>
      </w:r>
      <w:r>
        <w:rPr>
          <w:rFonts w:ascii="Times New Roman" w:hAnsi="Times New Roman" w:cs="Times New Roman"/>
        </w:rPr>
        <w:t xml:space="preserve"> and </w:t>
      </w:r>
      <w:r w:rsidRPr="00DF36AD">
        <w:rPr>
          <w:rFonts w:ascii="Times New Roman" w:hAnsi="Times New Roman" w:cs="Times New Roman"/>
        </w:rPr>
        <w:t>the Assessors. The Town Clerk and Assessors budgets will have substantial changes base</w:t>
      </w:r>
      <w:r>
        <w:rPr>
          <w:rFonts w:ascii="Times New Roman" w:hAnsi="Times New Roman" w:cs="Times New Roman"/>
        </w:rPr>
        <w:t>d</w:t>
      </w:r>
      <w:r w:rsidRPr="00DF36AD">
        <w:rPr>
          <w:rFonts w:ascii="Times New Roman" w:hAnsi="Times New Roman" w:cs="Times New Roman"/>
        </w:rPr>
        <w:t xml:space="preserve"> on providing back-up for </w:t>
      </w:r>
      <w:r>
        <w:rPr>
          <w:rFonts w:ascii="Times New Roman" w:hAnsi="Times New Roman" w:cs="Times New Roman"/>
        </w:rPr>
        <w:t xml:space="preserve">their </w:t>
      </w:r>
      <w:r w:rsidRPr="00DF36AD">
        <w:rPr>
          <w:rFonts w:ascii="Times New Roman" w:hAnsi="Times New Roman" w:cs="Times New Roman"/>
        </w:rPr>
        <w:t xml:space="preserve">positions of responsibility. As per my budget memo, I have submitted level-funded budgets for rest of those that have not been submitted: </w:t>
      </w:r>
      <w:proofErr w:type="gramStart"/>
      <w:r w:rsidRPr="00DF36AD">
        <w:rPr>
          <w:rFonts w:ascii="Times New Roman" w:hAnsi="Times New Roman" w:cs="Times New Roman"/>
        </w:rPr>
        <w:t>the</w:t>
      </w:r>
      <w:proofErr w:type="gramEnd"/>
      <w:r w:rsidRPr="00DF36AD">
        <w:rPr>
          <w:rFonts w:ascii="Times New Roman" w:hAnsi="Times New Roman" w:cs="Times New Roman"/>
        </w:rPr>
        <w:t xml:space="preserve"> Moderator, Select Board, Reserve Fund, Town Audits, ZBA, </w:t>
      </w:r>
      <w:proofErr w:type="spellStart"/>
      <w:r w:rsidRPr="00DF36AD">
        <w:rPr>
          <w:rFonts w:ascii="Times New Roman" w:hAnsi="Times New Roman" w:cs="Times New Roman"/>
        </w:rPr>
        <w:t>AgCom</w:t>
      </w:r>
      <w:proofErr w:type="spellEnd"/>
      <w:r w:rsidRPr="00DF36AD">
        <w:rPr>
          <w:rFonts w:ascii="Times New Roman" w:hAnsi="Times New Roman" w:cs="Times New Roman"/>
        </w:rPr>
        <w:t xml:space="preserve">, EMD, and Historical Commission. </w:t>
      </w:r>
    </w:p>
    <w:p w14:paraId="152710BC" w14:textId="77777777" w:rsidR="004462FA" w:rsidRPr="00A56D8C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6B9C50E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>For the Veterans account (543, under the “540 series” of Human Services), we are currently providing Chapter 115 benefits to only one veteran, at a cost of</w:t>
      </w:r>
      <w:r w:rsidRPr="00DF36AD">
        <w:rPr>
          <w:rFonts w:ascii="Times New Roman" w:hAnsi="Times New Roman" w:cs="Times New Roman"/>
          <w:szCs w:val="24"/>
        </w:rPr>
        <w:t xml:space="preserve"> $4,284. I</w:t>
      </w:r>
      <w:r w:rsidRPr="00DF36AD">
        <w:rPr>
          <w:rFonts w:ascii="Times New Roman" w:hAnsi="Times New Roman" w:cs="Times New Roman"/>
        </w:rPr>
        <w:t xml:space="preserve"> am planning to budget conservatively for two veterans in case someone getting benefits moves into the community, </w:t>
      </w:r>
      <w:r w:rsidRPr="00DF36AD">
        <w:rPr>
          <w:rFonts w:ascii="Times New Roman" w:hAnsi="Times New Roman" w:cs="Times New Roman"/>
          <w:szCs w:val="24"/>
        </w:rPr>
        <w:t>raising last year’s benefits budget of $5,500 to $8,568</w:t>
      </w:r>
      <w:r w:rsidRPr="00DF36AD">
        <w:rPr>
          <w:rFonts w:ascii="Times New Roman" w:hAnsi="Times New Roman" w:cs="Times New Roman"/>
        </w:rPr>
        <w:t>. I am also going to start including the cost of two grave flag medallions per year ($50) as part of the veterans’ graves flag sub-account, based on conversations with Don Graham, our Veterans’ Flag Officer.</w:t>
      </w:r>
    </w:p>
    <w:p w14:paraId="6FC96BDF" w14:textId="77777777" w:rsidR="004462FA" w:rsidRPr="00A56D8C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D3C3649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>As you know, Gov. Baker has signed the short-term rental legislation. We can now move forward with setting a “occupancy excise” rate for short-term rentals. We will need to make a policy decision regarding whether and how this would affect licensed and permitted B&amp;Bs (it could be an incentive to get Airbnb units licensed and inspected). One question is whether we want to simply use the maximum rate set by the state—6%—or whether we need a broader conversation, perhaps including people who run bed-and-breakfast operations as well as those who use Airbnb or similar services. This could lead to a warrant article for the upcoming Town Meeting. For your easy reference, Town Meeting approved the article:</w:t>
      </w:r>
    </w:p>
    <w:p w14:paraId="29FB5421" w14:textId="77777777" w:rsidR="004462FA" w:rsidRPr="00DF36AD" w:rsidRDefault="004462FA" w:rsidP="00E37CB7">
      <w:pPr>
        <w:ind w:left="144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 xml:space="preserve">To see if the Town will vote to adopt M.G.L. Part I, Title IX, Chapter 64G, Section 3A and 830 CMR 64G.3A.1, </w:t>
      </w:r>
      <w:r w:rsidRPr="00DF36AD">
        <w:rPr>
          <w:rFonts w:ascii="Times New Roman" w:hAnsi="Times New Roman" w:cs="Times New Roman"/>
          <w:b/>
        </w:rPr>
        <w:t>Local Option Room Occupancy Excise</w:t>
      </w:r>
      <w:r w:rsidRPr="00DF36AD">
        <w:rPr>
          <w:rFonts w:ascii="Times New Roman" w:hAnsi="Times New Roman" w:cs="Times New Roman"/>
        </w:rPr>
        <w:t>, as amended, for short-term (under 90 days annually) rentals, and an Occupancy Excise on short-term rentals in excess of 90 days annually, not exceeding 6%, but that no excise shall be imposed if the total amount of the rent is less than fifteen dollars ($15.00), or take any action thereto.</w:t>
      </w:r>
    </w:p>
    <w:p w14:paraId="29D74603" w14:textId="77777777" w:rsidR="004462FA" w:rsidRPr="00A56D8C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2A5BAA1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DF36AD">
        <w:rPr>
          <w:rFonts w:ascii="Times New Roman" w:hAnsi="Times New Roman" w:cs="Times New Roman"/>
          <w:b/>
        </w:rPr>
        <w:t>Departments</w:t>
      </w:r>
    </w:p>
    <w:p w14:paraId="6AF58EA6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>I have signed up for the two remaining three-day procurement classes this spring for my MCPPO designation. One is at the beginning of February, one is at the end. They are in Lowell and Boston, and I plan to pay for my own accommodations rather than commute.</w:t>
      </w:r>
    </w:p>
    <w:p w14:paraId="696E602D" w14:textId="77777777" w:rsidR="004462FA" w:rsidRPr="00A56D8C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A6C9183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>The Conway Grammar School water tank is now slated to be re-lined next summer. Since the tank was meant to be lined, I have an e-mail out asking whether MassTank can assure us that using an unlined water tank for five or six months will not compromise the integrity of the tank.</w:t>
      </w:r>
    </w:p>
    <w:p w14:paraId="42172F66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E82299C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F36AD">
        <w:rPr>
          <w:rFonts w:ascii="Times New Roman" w:hAnsi="Times New Roman" w:cs="Times New Roman"/>
        </w:rPr>
        <w:t>I have been discussing the possibility of a shared human resources function with the four Frontier towns and the Superintendent. Without objection, I’d like to apply as the lead town for a state “efficiency and regionalization” grant to study the possibility.</w:t>
      </w:r>
    </w:p>
    <w:p w14:paraId="3282F913" w14:textId="77777777" w:rsidR="004462FA" w:rsidRPr="00A56D8C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59A189B" w14:textId="77777777" w:rsidR="004462FA" w:rsidRPr="00DF36AD" w:rsidRDefault="004462FA" w:rsidP="00E37CB7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DF36AD">
        <w:rPr>
          <w:rFonts w:ascii="Times New Roman" w:hAnsi="Times New Roman" w:cs="Times New Roman"/>
          <w:b/>
        </w:rPr>
        <w:t>Other</w:t>
      </w:r>
    </w:p>
    <w:p w14:paraId="61DE295E" w14:textId="63AECFD1" w:rsidR="00AF6EE9" w:rsidRDefault="004462FA" w:rsidP="00E37CB7">
      <w:pPr>
        <w:spacing w:line="360" w:lineRule="auto"/>
      </w:pPr>
      <w:r w:rsidRPr="00DF36AD">
        <w:rPr>
          <w:rFonts w:ascii="Times New Roman" w:hAnsi="Times New Roman" w:cs="Times New Roman"/>
        </w:rPr>
        <w:lastRenderedPageBreak/>
        <w:t>The new FRCOG wage and salary survey is out if anyone would like to look at it. I have an electronic version I can send and one paper copy here; just let me know.</w:t>
      </w:r>
    </w:p>
    <w:sectPr w:rsidR="00AF6EE9" w:rsidSect="00E37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A"/>
    <w:rsid w:val="00072EE3"/>
    <w:rsid w:val="004462FA"/>
    <w:rsid w:val="00AF6EE9"/>
    <w:rsid w:val="00E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4130"/>
  <w15:chartTrackingRefBased/>
  <w15:docId w15:val="{36C37001-B819-4B9D-A473-F59CFCE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FA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2</cp:revision>
  <dcterms:created xsi:type="dcterms:W3CDTF">2019-01-22T20:46:00Z</dcterms:created>
  <dcterms:modified xsi:type="dcterms:W3CDTF">2019-01-22T20:49:00Z</dcterms:modified>
</cp:coreProperties>
</file>